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Z7003224000023（投资者可依据该编码在中国理财网www.chinawealth.com.cn查询理财产品相关信息）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2024年02月21日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558,886,075.00份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100.74%</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国投泰康信托有限公司,国联基金管理有限公司,兴宝国际信托有限责任公司,泰康资产管理有限责任公司,太平洋资产管理有限责任公司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247,891,162.00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1.0508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334,545,940.73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1.0522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1.0522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5,351,906.78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截至报告期末，本产品Y60060份额净值为1.0508元，Y61060份额净值为1.0522元，Y62060份额净值为1.0536元。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205,192,625.49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34.91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XTDKX202403130001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国投泰康信托远望28号集合资金信托计划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165,653,263.05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28.18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XTDKX202404240038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华融信托·苏欣4号集合资金信托计划（第1期）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110,439,500.87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18.79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106,433,374.14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18.11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ZJQTT202205310002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太平洋稳健宝货币市场产品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3,832,024.48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0.65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盐城市国有资产投资集团有限公司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国投泰康信托远望28号集合资金信托计划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金湖县国控实业集团有限公司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华融信托·苏欣4号集合资金信托计划（第1期）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0101070000000883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154,161.35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